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431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8"/>
        <w:gridCol w:w="478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 июня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3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</w:t>
      </w:r>
      <w:r>
        <w:rPr>
          <w:rFonts w:ascii="Times New Roman" w:eastAsia="Times New Roman" w:hAnsi="Times New Roman" w:cs="Times New Roman"/>
        </w:rPr>
        <w:t xml:space="preserve">в открытом судебном заседании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ст.15.33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 xml:space="preserve">бухгалтера отдела по расчетам с рабочими и служащими </w:t>
      </w:r>
      <w:r>
        <w:rPr>
          <w:rFonts w:ascii="Times New Roman" w:eastAsia="Times New Roman" w:hAnsi="Times New Roman" w:cs="Times New Roman"/>
        </w:rPr>
        <w:t xml:space="preserve">МКУ «Управление по учету и контрою финансов образовательных учреждения 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Дерезы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</w:rPr>
        <w:t>...</w:t>
      </w:r>
      <w:r>
        <w:rPr>
          <w:rStyle w:val="cat-PassportDatagrp-2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1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,выдан </w:t>
      </w:r>
      <w:r>
        <w:rPr>
          <w:rStyle w:val="cat-FIOgrp-22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МВД России «Шадринский»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0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код подразделения </w:t>
      </w:r>
      <w:r>
        <w:rPr>
          <w:rStyle w:val="cat-PhoneNumbergrp-28rplc-1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установил</w:t>
      </w:r>
      <w:r>
        <w:rPr>
          <w:rFonts w:ascii="Times New Roman" w:eastAsia="Times New Roman" w:hAnsi="Times New Roman" w:cs="Times New Roman"/>
          <w:spacing w:val="38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протоколу об административном правонарушении №860026300009 от 28.05.2026, </w:t>
      </w:r>
      <w:r>
        <w:rPr>
          <w:rStyle w:val="cat-FIOgrp-23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должностным лицом-бухгалтером отдела по расчетам с рабочими и служащими МБДОУ </w:t>
      </w:r>
      <w:r>
        <w:rPr>
          <w:rStyle w:val="cat-Addressgrp-4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№2 «Дюймовочка», </w:t>
      </w:r>
      <w:r>
        <w:rPr>
          <w:rFonts w:ascii="Times New Roman" w:eastAsia="Times New Roman" w:hAnsi="Times New Roman" w:cs="Times New Roman"/>
        </w:rPr>
        <w:t xml:space="preserve">находясь по месту исполнения своих должностных обязанностей по адресу: </w:t>
      </w:r>
      <w:r>
        <w:rPr>
          <w:rStyle w:val="cat-Addressgrp-5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требований ст.26.18 Федерального закона от 24.07.1998 №125-ФЗ «Об обязательном социальном страховании от несчастных случаев на производстве и профессиональных заболеваний», в течение десяти рабочих дней со дня получения запроса ОСФР по ХМАО-Югре </w:t>
      </w:r>
      <w:r>
        <w:rPr>
          <w:rFonts w:ascii="Times New Roman" w:eastAsia="Times New Roman" w:hAnsi="Times New Roman" w:cs="Times New Roman"/>
        </w:rPr>
        <w:t xml:space="preserve">№860026100301301 от 02.02.2026, </w:t>
      </w:r>
      <w:r>
        <w:rPr>
          <w:rFonts w:ascii="Times New Roman" w:eastAsia="Times New Roman" w:hAnsi="Times New Roman" w:cs="Times New Roman"/>
        </w:rPr>
        <w:t xml:space="preserve">в срок до 24:00 26.02.2026 не предоставил в ОСФР по ХМАО-Югре сведения, необходимые для проверки правильности исчисления, своевременности и полноты уплаты (перечисления) страховых взносов на обязательное социальное страхование от несчастных случаев на производстве и профессиональных заболеваний на 1 </w:t>
      </w:r>
      <w:r>
        <w:rPr>
          <w:rFonts w:ascii="Times New Roman" w:eastAsia="Times New Roman" w:hAnsi="Times New Roman" w:cs="Times New Roman"/>
        </w:rPr>
        <w:t xml:space="preserve">работника </w:t>
      </w:r>
      <w:r>
        <w:rPr>
          <w:rFonts w:ascii="Times New Roman" w:eastAsia="Times New Roman" w:hAnsi="Times New Roman" w:cs="Times New Roman"/>
        </w:rPr>
        <w:t>инвалида, чем 27.02.2026 совершил правонарушение, предусмотренное ч.3 ст.15.33 КоАП РФ.</w:t>
      </w:r>
    </w:p>
    <w:p>
      <w:pPr>
        <w:spacing w:before="0" w:after="0"/>
        <w:ind w:firstLine="720"/>
        <w:jc w:val="both"/>
      </w:pPr>
      <w:r>
        <w:rPr>
          <w:rStyle w:val="cat-FIOgrp-24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Р.Е. в судебное заседание не явился, о месте и времени судебного заседания извещен надлежащим образом, об отложении судебного заседания не ходатайствовал,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23rplc-25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Изучив</w:t>
      </w:r>
      <w:r>
        <w:rPr>
          <w:rFonts w:ascii="Times New Roman" w:eastAsia="Times New Roman" w:hAnsi="Times New Roman" w:cs="Times New Roman"/>
        </w:rPr>
        <w:t xml:space="preserve"> материалы дела, мировой судья пришел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Частью 1 ст.</w:t>
      </w:r>
      <w:r>
        <w:rPr>
          <w:rFonts w:ascii="Times New Roman" w:eastAsia="Times New Roman" w:hAnsi="Times New Roman" w:cs="Times New Roman"/>
        </w:rPr>
        <w:t xml:space="preserve">26.18 Закона 125-ФЗ установлено, что должностное лицо территориального органа страховщика, проводящее проверку, вправе истребовать у проверяемого лица необходимые для проверки документы. Требование о представлении документов может быть передано руководителю организации (его уполномоченному представителю) или физическому лицу (его законному или уполномоченному представителю) лично под расписку, направлено по почте заказным письмом или передано в электронном виде по телекоммуникационным каналам связи.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 проведении проверки у страхователя могут быть истребованы необходимые для проверки документы (информаци</w:t>
      </w:r>
      <w:r>
        <w:rPr>
          <w:rFonts w:ascii="Times New Roman" w:eastAsia="Times New Roman" w:hAnsi="Times New Roman" w:cs="Times New Roman"/>
        </w:rPr>
        <w:t>я) в порядке, установленном ст.</w:t>
      </w:r>
      <w:r>
        <w:rPr>
          <w:rFonts w:ascii="Times New Roman" w:eastAsia="Times New Roman" w:hAnsi="Times New Roman" w:cs="Times New Roman"/>
        </w:rPr>
        <w:t xml:space="preserve">26.18 Закона 125-ФЗ. Документы, которые были истребованы в ходе проверки, представляются в течение десяти рабочих дней со дня вручения соответствующего требования.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ОСФР в адрес страхователя </w:t>
      </w: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направлено требование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8600</w:t>
      </w:r>
      <w:r>
        <w:rPr>
          <w:rFonts w:ascii="Times New Roman" w:eastAsia="Times New Roman" w:hAnsi="Times New Roman" w:cs="Times New Roman"/>
        </w:rPr>
        <w:t>26100301301</w:t>
      </w:r>
      <w:r>
        <w:rPr>
          <w:rFonts w:ascii="Times New Roman" w:eastAsia="Times New Roman" w:hAnsi="Times New Roman" w:cs="Times New Roman"/>
        </w:rPr>
        <w:t xml:space="preserve"> о предоставлении документов, необходимых для осуществления контроля за уплатой страховых взносов на 1 сотрудника-инвалида,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данное </w:t>
      </w:r>
      <w:r>
        <w:rPr>
          <w:rFonts w:ascii="Times New Roman" w:eastAsia="Times New Roman" w:hAnsi="Times New Roman" w:cs="Times New Roman"/>
        </w:rPr>
        <w:t xml:space="preserve">требование получено </w:t>
      </w:r>
      <w:r>
        <w:rPr>
          <w:rFonts w:ascii="Times New Roman" w:eastAsia="Times New Roman" w:hAnsi="Times New Roman" w:cs="Times New Roman"/>
        </w:rPr>
        <w:t>страхователем 1</w:t>
      </w:r>
      <w:r>
        <w:rPr>
          <w:rFonts w:ascii="Times New Roman" w:eastAsia="Times New Roman" w:hAnsi="Times New Roman" w:cs="Times New Roman"/>
        </w:rPr>
        <w:t>0.02.2026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МБДОУ </w:t>
      </w:r>
      <w:r>
        <w:rPr>
          <w:rStyle w:val="cat-Addressgrp-4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№2 «Дюймовочка»</w:t>
      </w:r>
      <w:r>
        <w:rPr>
          <w:rFonts w:ascii="Times New Roman" w:eastAsia="Times New Roman" w:hAnsi="Times New Roman" w:cs="Times New Roman"/>
        </w:rPr>
        <w:t xml:space="preserve"> следовало в срок до 24:00 25.02.2026 представить в ОСФР сведения, необходимые для осуществления контроля за уплатой страховых взносов.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Вместе данные сведения страхователем не предоставлены.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Указанные обстоятельства послужили основанием для возбуждения дела об административном правонарушении в отношении бухгалтера </w:t>
      </w:r>
      <w:r>
        <w:rPr>
          <w:rFonts w:ascii="Times New Roman" w:eastAsia="Times New Roman" w:hAnsi="Times New Roman" w:cs="Times New Roman"/>
        </w:rPr>
        <w:t xml:space="preserve">отдела по расчетам с рабочими и служащими МБДОУ </w:t>
      </w:r>
      <w:r>
        <w:rPr>
          <w:rStyle w:val="cat-Addressgrp-4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№2 «Дюймовочка»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31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приказу директора МКУ «Управление по учету и контрою финансов образовательных учреждений </w:t>
      </w:r>
      <w:r>
        <w:rPr>
          <w:rStyle w:val="cat-Addressgrp-2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» №188-лс от 12.09.2019 </w:t>
      </w:r>
      <w:r>
        <w:rPr>
          <w:rStyle w:val="cat-FIOgrp-23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принят на работу бухгалтером отдела по расчетам с рабочими и служащими временно с испытательным сроком 3 месяца с 12.09.2019 по 12.12.2019.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1.5 КоАП РФ лицо подлежит административной ответственности только за те административные правонарушения, в отношении которых установлена его вина.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требований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Исходя из примечания к статье 2.4 КоАП РФ 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 разъяснений, приведённых в пунктах 4 и 5 Постановления Пленума Верховного Суда РФ от 16 октября 2009 года №19 «О судебной практике по делам о злоупотреблении должностными полномочиями и о превышении должностных полномочий», следует, что 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государственного или муниципального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службы, применения мер поощрения или награждения, наложения дисциплинарных взысканий и т.п. 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 (п. 4); как административно-хозяйственные функции надлежит рассматривать полномочия должностного лица по управлению и распоряжению имуществом и (или) денежными средствами, находящимися на балансе и (или) банковских счетах организаций, учреждений, воинских частей и подразделений, а также по совершению иных действий (например, по принятию решений о начислении заработной платы, премий, осуществлению контроля за движением материальных ценностей, определению порядка их хранения, учета и контроля за их расходованием).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</w:t>
      </w:r>
      <w:r>
        <w:rPr>
          <w:rStyle w:val="cat-FIOgrp-23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организационно-распорядительными или административно-хозяйственными функциями не наделен, следовательно, не является субъектом правонарушения, </w:t>
      </w:r>
      <w:r>
        <w:rPr>
          <w:rFonts w:ascii="Times New Roman" w:eastAsia="Times New Roman" w:hAnsi="Times New Roman" w:cs="Times New Roman"/>
        </w:rPr>
        <w:t>предусмотренного ч.3</w:t>
      </w:r>
      <w:r>
        <w:rPr>
          <w:rFonts w:ascii="Times New Roman" w:eastAsia="Times New Roman" w:hAnsi="Times New Roman" w:cs="Times New Roman"/>
        </w:rPr>
        <w:t xml:space="preserve">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того, согласно приказу №188-лс от 12.09.2019 принят на работу в МКУ «Управление по учету и контролю финансов образовательных учреждения </w:t>
      </w:r>
      <w:r>
        <w:rPr>
          <w:rStyle w:val="cat-Addressgrp-2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а не в детский </w:t>
      </w:r>
      <w:r>
        <w:rPr>
          <w:rStyle w:val="cat-Addressgrp-6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при этом местом совершения правонарушения указано место нахождения детского сада,</w:t>
      </w:r>
      <w:r>
        <w:rPr>
          <w:rFonts w:ascii="Times New Roman" w:eastAsia="Times New Roman" w:hAnsi="Times New Roman" w:cs="Times New Roman"/>
        </w:rPr>
        <w:t xml:space="preserve"> а не муниципального учреждения (</w:t>
      </w:r>
      <w:r>
        <w:rPr>
          <w:rStyle w:val="cat-Addressgrp-7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Также согласно приказу №188-лс </w:t>
      </w:r>
      <w:r>
        <w:rPr>
          <w:rStyle w:val="cat-FIOgrp-24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принят на работу на три месяца, </w:t>
      </w:r>
      <w:r>
        <w:rPr>
          <w:rFonts w:ascii="Times New Roman" w:eastAsia="Times New Roman" w:hAnsi="Times New Roman" w:cs="Times New Roman"/>
        </w:rPr>
        <w:t xml:space="preserve">при этом </w:t>
      </w:r>
      <w:r>
        <w:rPr>
          <w:rFonts w:ascii="Times New Roman" w:eastAsia="Times New Roman" w:hAnsi="Times New Roman" w:cs="Times New Roman"/>
        </w:rPr>
        <w:t xml:space="preserve">в материалы дела не представлены документы, подтверждающие то, что </w:t>
      </w:r>
      <w:r>
        <w:rPr>
          <w:rStyle w:val="cat-FIOgrp-24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работал бухгалтером на дату вменяемого ему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п.2 ч.1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EE"/>
          </w:rPr>
          <w:t>ст.24.5</w:t>
        </w:r>
      </w:hyperlink>
      <w:r>
        <w:rPr>
          <w:rFonts w:ascii="Times New Roman" w:eastAsia="Times New Roman" w:hAnsi="Times New Roman" w:cs="Times New Roman"/>
        </w:rPr>
        <w:t xml:space="preserve">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 xml:space="preserve">п о с т а н о в и л: </w:t>
      </w:r>
    </w:p>
    <w:p>
      <w:pPr>
        <w:spacing w:before="0" w:after="0"/>
        <w:ind w:firstLine="720"/>
        <w:jc w:val="center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</w:t>
      </w:r>
      <w:r>
        <w:rPr>
          <w:rFonts w:ascii="Times New Roman" w:eastAsia="Times New Roman" w:hAnsi="Times New Roman" w:cs="Times New Roman"/>
        </w:rPr>
        <w:t xml:space="preserve">истративном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 xml:space="preserve">Дерезы </w:t>
      </w:r>
      <w:r>
        <w:rPr>
          <w:rStyle w:val="cat-UserDefinedgrp-32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связи с отсутствием в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действиях состава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ст.15.33 КоАП РФ.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5rplc-47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Style w:val="cat-FIOgrp-25rplc-48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20rplc-3">
    <w:name w:val="cat-FIO grp-2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FIOgrp-22rplc-12">
    <w:name w:val="cat-FIO grp-22 rplc-12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PhoneNumbergrp-28rplc-15">
    <w:name w:val="cat-PhoneNumber grp-28 rplc-15"/>
    <w:basedOn w:val="DefaultParagraphFont"/>
  </w:style>
  <w:style w:type="character" w:customStyle="1" w:styleId="cat-FIOgrp-23rplc-17">
    <w:name w:val="cat-FIO grp-23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FIOgrp-24rplc-24">
    <w:name w:val="cat-FIO grp-24 rplc-24"/>
    <w:basedOn w:val="DefaultParagraphFont"/>
  </w:style>
  <w:style w:type="character" w:customStyle="1" w:styleId="cat-FIOgrp-23rplc-25">
    <w:name w:val="cat-FIO grp-23 rplc-25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Addressgrp-4rplc-30">
    <w:name w:val="cat-Address grp-4 rplc-30"/>
    <w:basedOn w:val="DefaultParagraphFont"/>
  </w:style>
  <w:style w:type="character" w:customStyle="1" w:styleId="cat-FIOgrp-23rplc-31">
    <w:name w:val="cat-FIO grp-23 rplc-31"/>
    <w:basedOn w:val="DefaultParagraphFont"/>
  </w:style>
  <w:style w:type="character" w:customStyle="1" w:styleId="cat-Addressgrp-2rplc-32">
    <w:name w:val="cat-Address grp-2 rplc-32"/>
    <w:basedOn w:val="DefaultParagraphFont"/>
  </w:style>
  <w:style w:type="character" w:customStyle="1" w:styleId="cat-FIOgrp-23rplc-34">
    <w:name w:val="cat-FIO grp-23 rplc-34"/>
    <w:basedOn w:val="DefaultParagraphFont"/>
  </w:style>
  <w:style w:type="character" w:customStyle="1" w:styleId="cat-FIOgrp-23rplc-38">
    <w:name w:val="cat-FIO grp-23 rplc-38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FIOgrp-24rplc-43">
    <w:name w:val="cat-FIO grp-24 rplc-43"/>
    <w:basedOn w:val="DefaultParagraphFont"/>
  </w:style>
  <w:style w:type="character" w:customStyle="1" w:styleId="cat-FIOgrp-24rplc-44">
    <w:name w:val="cat-FIO grp-24 rplc-44"/>
    <w:basedOn w:val="DefaultParagraphFont"/>
  </w:style>
  <w:style w:type="character" w:customStyle="1" w:styleId="cat-UserDefinedgrp-32rplc-46">
    <w:name w:val="cat-UserDefined grp-32 rplc-46"/>
    <w:basedOn w:val="DefaultParagraphFont"/>
  </w:style>
  <w:style w:type="character" w:customStyle="1" w:styleId="cat-FIOgrp-25rplc-47">
    <w:name w:val="cat-FIO grp-25 rplc-47"/>
    <w:basedOn w:val="DefaultParagraphFont"/>
  </w:style>
  <w:style w:type="character" w:customStyle="1" w:styleId="cat-FIOgrp-25rplc-48">
    <w:name w:val="cat-FIO grp-25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